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08EC" w14:textId="4361262C" w:rsidR="00EF21CA" w:rsidRDefault="00EF21CA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0102339D" w14:textId="4C82C867" w:rsidR="00AD79B3" w:rsidRDefault="00AD79B3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04F045D" w14:textId="77777777" w:rsidR="00AD79B3" w:rsidRPr="00FE1854" w:rsidRDefault="00AD79B3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DCF748D" w14:textId="02674D23" w:rsidR="00C64FBB" w:rsidRPr="00FE1854" w:rsidRDefault="009904F3">
      <w:pPr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</w:pPr>
      <w:r w:rsidRPr="00FE1854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QUESTION  : L'oreille et la plongée (4 pts)</w:t>
      </w:r>
    </w:p>
    <w:p w14:paraId="7AB72D72" w14:textId="77777777" w:rsidR="00C64FBB" w:rsidRPr="00FE1854" w:rsidRDefault="00C64FBB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605761A7" w14:textId="77777777" w:rsidR="00C64FBB" w:rsidRPr="00FE1854" w:rsidRDefault="009904F3">
      <w:pPr>
        <w:numPr>
          <w:ilvl w:val="0"/>
          <w:numId w:val="4"/>
        </w:numPr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On vous demande d'expliquer à des futures MF1 pourquoi tous les plongeurs n’équilibrent pas leurs oreilles avec la même facilité. Expliquez ce constat ? (2 points)</w:t>
      </w:r>
    </w:p>
    <w:p w14:paraId="134A2B99" w14:textId="77777777" w:rsidR="00C64FBB" w:rsidRPr="00FE1854" w:rsidRDefault="009904F3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Les facteurs de perméabilité de la trompe varient selon les individus :</w:t>
      </w:r>
    </w:p>
    <w:p w14:paraId="1F773D96" w14:textId="77777777" w:rsidR="00C64FBB" w:rsidRPr="00FE1854" w:rsidRDefault="009904F3" w:rsidP="001F1BF7">
      <w:pPr>
        <w:numPr>
          <w:ilvl w:val="1"/>
          <w:numId w:val="3"/>
        </w:numPr>
        <w:spacing w:line="276" w:lineRule="auto"/>
        <w:ind w:hanging="164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la rectitude de l’axe de la trompe d’Eustache (facteur anatomique), </w:t>
      </w:r>
    </w:p>
    <w:p w14:paraId="3C827564" w14:textId="77777777" w:rsidR="00C64FBB" w:rsidRPr="00FE1854" w:rsidRDefault="009904F3" w:rsidP="001F1BF7">
      <w:pPr>
        <w:numPr>
          <w:ilvl w:val="1"/>
          <w:numId w:val="3"/>
        </w:numPr>
        <w:spacing w:line="276" w:lineRule="auto"/>
        <w:ind w:hanging="164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l’étroitesse de son isthme, sa muqueuse et ses cellules sécrétrices, </w:t>
      </w:r>
    </w:p>
    <w:p w14:paraId="73DE4542" w14:textId="77777777" w:rsidR="00C64FBB" w:rsidRPr="00FE1854" w:rsidRDefault="009904F3" w:rsidP="001F1BF7">
      <w:pPr>
        <w:numPr>
          <w:ilvl w:val="1"/>
          <w:numId w:val="3"/>
        </w:numPr>
        <w:spacing w:line="276" w:lineRule="auto"/>
        <w:ind w:hanging="164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la position de son ostium pharyngé (orifice en arrière des fosses nasales) sensible aux infections, </w:t>
      </w:r>
    </w:p>
    <w:p w14:paraId="3113DD34" w14:textId="77777777" w:rsidR="00C64FBB" w:rsidRPr="00FE1854" w:rsidRDefault="009904F3" w:rsidP="001F1BF7">
      <w:pPr>
        <w:numPr>
          <w:ilvl w:val="1"/>
          <w:numId w:val="3"/>
        </w:numPr>
        <w:spacing w:line="276" w:lineRule="auto"/>
        <w:ind w:hanging="164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son appareil musculaire (péri staphylins) qui contribue à son ouverture.</w:t>
      </w:r>
    </w:p>
    <w:p w14:paraId="65F9D8CD" w14:textId="4762193A" w:rsidR="001F1BF7" w:rsidRPr="00AD79B3" w:rsidRDefault="009904F3" w:rsidP="001F1BF7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Les méthodes d'équilibration passives de l'oreille ne sont pas réalisables par tous les plongeurs</w:t>
      </w:r>
    </w:p>
    <w:p w14:paraId="15D386DA" w14:textId="77777777" w:rsidR="00C64FBB" w:rsidRPr="00FE1854" w:rsidRDefault="00C64FBB">
      <w:pPr>
        <w:spacing w:line="276" w:lineRule="auto"/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6EE91E80" w14:textId="77777777" w:rsidR="00C64FBB" w:rsidRPr="00FE1854" w:rsidRDefault="009904F3">
      <w:pPr>
        <w:numPr>
          <w:ilvl w:val="0"/>
          <w:numId w:val="4"/>
        </w:numPr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sz w:val="16"/>
          <w:szCs w:val="16"/>
        </w:rPr>
        <w:t xml:space="preserve">Citer sans les décrire les différentes méthodes l'équilibration de l'oreille </w:t>
      </w: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?</w:t>
      </w:r>
      <w:r w:rsidRPr="00FE1854">
        <w:rPr>
          <w:rFonts w:ascii="Comic Sans MS" w:eastAsia="Comic Sans MS" w:hAnsi="Comic Sans MS" w:cs="Comic Sans MS"/>
          <w:sz w:val="16"/>
          <w:szCs w:val="16"/>
        </w:rPr>
        <w:t xml:space="preserve"> (2 </w:t>
      </w: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points)</w:t>
      </w:r>
    </w:p>
    <w:p w14:paraId="00441562" w14:textId="77777777" w:rsidR="00C64FBB" w:rsidRPr="00FE1854" w:rsidRDefault="009904F3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Valsalva</w:t>
      </w:r>
    </w:p>
    <w:p w14:paraId="4EF4EDE6" w14:textId="77777777" w:rsidR="00C64FBB" w:rsidRPr="00FE1854" w:rsidRDefault="009904F3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Déglutition volontaire</w:t>
      </w:r>
    </w:p>
    <w:p w14:paraId="25576B39" w14:textId="77777777" w:rsidR="00C64FBB" w:rsidRPr="00FE1854" w:rsidRDefault="009904F3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Béance tubaire volontaire (BTV)</w:t>
      </w:r>
    </w:p>
    <w:p w14:paraId="25B92354" w14:textId="77777777" w:rsidR="00C64FBB" w:rsidRPr="00FE1854" w:rsidRDefault="009904F3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Frenzel</w:t>
      </w:r>
    </w:p>
    <w:p w14:paraId="75F2ED7A" w14:textId="700E1E29" w:rsidR="00C64FBB" w:rsidRPr="00312520" w:rsidRDefault="009904F3" w:rsidP="00312520">
      <w:pPr>
        <w:numPr>
          <w:ilvl w:val="0"/>
          <w:numId w:val="3"/>
        </w:numPr>
        <w:spacing w:line="276" w:lineRule="auto"/>
        <w:ind w:hanging="152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Toynbee</w:t>
      </w:r>
    </w:p>
    <w:sectPr w:rsidR="00C64FBB" w:rsidRPr="003125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637B" w14:textId="77777777" w:rsidR="00DE7165" w:rsidRDefault="00DE7165">
      <w:r>
        <w:separator/>
      </w:r>
    </w:p>
  </w:endnote>
  <w:endnote w:type="continuationSeparator" w:id="0">
    <w:p w14:paraId="01A5AA43" w14:textId="77777777" w:rsidR="00DE7165" w:rsidRDefault="00DE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ACD7" w14:textId="77777777" w:rsidR="00C64FBB" w:rsidRDefault="009904F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DE7165">
      <w:rPr>
        <w:color w:val="000000"/>
        <w:sz w:val="16"/>
        <w:szCs w:val="16"/>
      </w:rPr>
      <w:fldChar w:fldCharType="separate"/>
    </w:r>
    <w:r>
      <w:rPr>
        <w:color w:val="000000"/>
        <w:sz w:val="16"/>
        <w:szCs w:val="16"/>
      </w:rPr>
      <w:fldChar w:fldCharType="end"/>
    </w:r>
  </w:p>
  <w:p w14:paraId="5AA8A984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E1A6" w14:textId="77777777" w:rsidR="00C64FBB" w:rsidRDefault="009904F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A1041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E865BF1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13F5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7C4F" w14:textId="77777777" w:rsidR="00DE7165" w:rsidRDefault="00DE7165">
      <w:r>
        <w:separator/>
      </w:r>
    </w:p>
  </w:footnote>
  <w:footnote w:type="continuationSeparator" w:id="0">
    <w:p w14:paraId="531C97D9" w14:textId="77777777" w:rsidR="00DE7165" w:rsidRDefault="00DE7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08D3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78C1" w14:textId="45AF3AF4" w:rsidR="00C64FBB" w:rsidRDefault="00EF21C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417D2884" wp14:editId="5EA256E8">
          <wp:simplePos x="0" y="0"/>
          <wp:positionH relativeFrom="column">
            <wp:posOffset>-206136</wp:posOffset>
          </wp:positionH>
          <wp:positionV relativeFrom="paragraph">
            <wp:posOffset>-110088</wp:posOffset>
          </wp:positionV>
          <wp:extent cx="1158843" cy="108585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4196" cy="109086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a0"/>
      <w:tblW w:w="10065" w:type="dxa"/>
      <w:tblInd w:w="0" w:type="dxa"/>
      <w:tblLayout w:type="fixed"/>
      <w:tblLook w:val="0000" w:firstRow="0" w:lastRow="0" w:firstColumn="0" w:lastColumn="0" w:noHBand="0" w:noVBand="0"/>
    </w:tblPr>
    <w:tblGrid>
      <w:gridCol w:w="1560"/>
      <w:gridCol w:w="8505"/>
    </w:tblGrid>
    <w:tr w:rsidR="006F4835" w14:paraId="0F798BCB" w14:textId="77777777" w:rsidTr="006F4835">
      <w:tc>
        <w:tcPr>
          <w:tcW w:w="1560" w:type="dxa"/>
        </w:tcPr>
        <w:p w14:paraId="766049DE" w14:textId="467D082B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</w:p>
      </w:tc>
      <w:tc>
        <w:tcPr>
          <w:tcW w:w="8505" w:type="dxa"/>
        </w:tcPr>
        <w:p w14:paraId="66FECDF8" w14:textId="77777777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14:paraId="58309AE7" w14:textId="77777777" w:rsidR="00C64FBB" w:rsidRDefault="009904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5BB37AC4" w14:textId="196E9BF1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4"/>
              <w:szCs w:val="24"/>
            </w:rPr>
          </w:pPr>
        </w:p>
      </w:tc>
    </w:tr>
  </w:tbl>
  <w:p w14:paraId="44F4B560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439E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63E42"/>
    <w:multiLevelType w:val="multilevel"/>
    <w:tmpl w:val="5EF2D672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328217D"/>
    <w:multiLevelType w:val="multilevel"/>
    <w:tmpl w:val="EEDC0F3C"/>
    <w:lvl w:ilvl="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B65302E"/>
    <w:multiLevelType w:val="multilevel"/>
    <w:tmpl w:val="42AC3244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✔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CE45536"/>
    <w:multiLevelType w:val="hybridMultilevel"/>
    <w:tmpl w:val="A434C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3642E"/>
    <w:multiLevelType w:val="multilevel"/>
    <w:tmpl w:val="025E38F2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C4E40D7"/>
    <w:multiLevelType w:val="multilevel"/>
    <w:tmpl w:val="6CE870E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2101B49"/>
    <w:multiLevelType w:val="multilevel"/>
    <w:tmpl w:val="0290B33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2673EA4"/>
    <w:multiLevelType w:val="multilevel"/>
    <w:tmpl w:val="A84ACB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42269E"/>
    <w:multiLevelType w:val="multilevel"/>
    <w:tmpl w:val="79B0F106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D2A1597"/>
    <w:multiLevelType w:val="multilevel"/>
    <w:tmpl w:val="CFE2A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3757C7D"/>
    <w:multiLevelType w:val="multilevel"/>
    <w:tmpl w:val="187EDFF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8451FA7"/>
    <w:multiLevelType w:val="multilevel"/>
    <w:tmpl w:val="00006F38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✔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B656DC2"/>
    <w:multiLevelType w:val="multilevel"/>
    <w:tmpl w:val="DC14AF1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B825B3A"/>
    <w:multiLevelType w:val="multilevel"/>
    <w:tmpl w:val="0614910E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EE7203B"/>
    <w:multiLevelType w:val="multilevel"/>
    <w:tmpl w:val="62FCB17C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63311959"/>
    <w:multiLevelType w:val="multilevel"/>
    <w:tmpl w:val="579692C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DFA5CE9"/>
    <w:multiLevelType w:val="multilevel"/>
    <w:tmpl w:val="1DDE40F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5F17D39"/>
    <w:multiLevelType w:val="multilevel"/>
    <w:tmpl w:val="957EB2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F44281F"/>
    <w:multiLevelType w:val="hybridMultilevel"/>
    <w:tmpl w:val="E9D0714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4"/>
  </w:num>
  <w:num w:numId="5">
    <w:abstractNumId w:val="1"/>
  </w:num>
  <w:num w:numId="6">
    <w:abstractNumId w:val="14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11"/>
  </w:num>
  <w:num w:numId="15">
    <w:abstractNumId w:val="18"/>
  </w:num>
  <w:num w:numId="16">
    <w:abstractNumId w:val="9"/>
  </w:num>
  <w:num w:numId="17">
    <w:abstractNumId w:val="12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FBB"/>
    <w:rsid w:val="00124867"/>
    <w:rsid w:val="001F1BF7"/>
    <w:rsid w:val="00312520"/>
    <w:rsid w:val="004B47E7"/>
    <w:rsid w:val="004C3948"/>
    <w:rsid w:val="006A1041"/>
    <w:rsid w:val="006F080A"/>
    <w:rsid w:val="006F4835"/>
    <w:rsid w:val="009904F3"/>
    <w:rsid w:val="00993EDB"/>
    <w:rsid w:val="009A151F"/>
    <w:rsid w:val="009A1A5F"/>
    <w:rsid w:val="00AD79B3"/>
    <w:rsid w:val="00C605AD"/>
    <w:rsid w:val="00C64FBB"/>
    <w:rsid w:val="00DE7165"/>
    <w:rsid w:val="00EF21CA"/>
    <w:rsid w:val="00F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ABEA26"/>
  <w15:docId w15:val="{F5D95181-986C-ED47-8A79-5ADDB8B7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4</cp:revision>
  <dcterms:created xsi:type="dcterms:W3CDTF">2021-11-24T09:02:00Z</dcterms:created>
  <dcterms:modified xsi:type="dcterms:W3CDTF">2021-11-24T09:57:00Z</dcterms:modified>
</cp:coreProperties>
</file>